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23" w:rsidRPr="00F45A83" w:rsidRDefault="00F45A83" w:rsidP="00F4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83">
        <w:rPr>
          <w:rFonts w:ascii="Times New Roman" w:hAnsi="Times New Roman" w:cs="Times New Roman"/>
          <w:b/>
          <w:sz w:val="28"/>
          <w:szCs w:val="28"/>
        </w:rPr>
        <w:t xml:space="preserve">Типы исследования в действии по </w:t>
      </w:r>
      <w:proofErr w:type="spellStart"/>
      <w:r w:rsidRPr="00F45A83">
        <w:rPr>
          <w:rFonts w:ascii="Times New Roman" w:hAnsi="Times New Roman" w:cs="Times New Roman"/>
          <w:b/>
          <w:sz w:val="28"/>
          <w:szCs w:val="28"/>
        </w:rPr>
        <w:t>Феррансу</w:t>
      </w:r>
      <w:proofErr w:type="spellEnd"/>
      <w:r w:rsidRPr="00F45A83">
        <w:rPr>
          <w:rFonts w:ascii="Times New Roman" w:hAnsi="Times New Roman" w:cs="Times New Roman"/>
          <w:b/>
          <w:sz w:val="28"/>
          <w:szCs w:val="28"/>
        </w:rPr>
        <w:t xml:space="preserve"> (2000)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3189"/>
        <w:gridCol w:w="6089"/>
      </w:tblGrid>
      <w:tr w:rsidR="00513B72" w:rsidTr="00F45A83">
        <w:tc>
          <w:tcPr>
            <w:tcW w:w="498" w:type="dxa"/>
          </w:tcPr>
          <w:p w:rsidR="00513B72" w:rsidRPr="00513B72" w:rsidRDefault="00513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9" w:type="dxa"/>
          </w:tcPr>
          <w:p w:rsidR="00513B72" w:rsidRPr="00513B72" w:rsidRDefault="00513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72">
              <w:rPr>
                <w:rFonts w:ascii="Times New Roman" w:hAnsi="Times New Roman" w:cs="Times New Roman"/>
                <w:b/>
                <w:sz w:val="28"/>
                <w:szCs w:val="28"/>
              </w:rPr>
              <w:t>Тип исследования</w:t>
            </w:r>
          </w:p>
        </w:tc>
        <w:tc>
          <w:tcPr>
            <w:tcW w:w="6089" w:type="dxa"/>
          </w:tcPr>
          <w:p w:rsidR="00513B72" w:rsidRPr="00513B72" w:rsidRDefault="00513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72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</w:tr>
      <w:tr w:rsidR="00513B72" w:rsidTr="00F45A83">
        <w:tc>
          <w:tcPr>
            <w:tcW w:w="498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исследование в действии учителя</w:t>
            </w:r>
          </w:p>
        </w:tc>
        <w:tc>
          <w:tcPr>
            <w:tcW w:w="6089" w:type="dxa"/>
          </w:tcPr>
          <w:p w:rsidR="00240511" w:rsidRDefault="00240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Изучается одна проблема</w:t>
            </w:r>
            <w:r w:rsidR="00B45D23">
              <w:rPr>
                <w:rFonts w:ascii="Times New Roman" w:hAnsi="Times New Roman" w:cs="Times New Roman"/>
                <w:sz w:val="28"/>
                <w:szCs w:val="28"/>
              </w:rPr>
              <w:t>, касающаяся конкретного класса. Учитель может искать решение проблемы в контексте стратегий обучения, управления классом, использования ресурсов или проблем обучения учащихся. Один из недостатков индивидуального исследования – результаты не могут быть обсуждены публично, пока учитель не решит официально ознакомить с ними коллег.</w:t>
            </w:r>
          </w:p>
        </w:tc>
      </w:tr>
      <w:tr w:rsidR="00513B72" w:rsidTr="00F45A83">
        <w:tc>
          <w:tcPr>
            <w:tcW w:w="498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исследование в действии</w:t>
            </w:r>
          </w:p>
        </w:tc>
        <w:tc>
          <w:tcPr>
            <w:tcW w:w="6089" w:type="dxa"/>
          </w:tcPr>
          <w:p w:rsidR="00513B72" w:rsidRDefault="00B4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2 и более учителей и других лиц. Поставленная проблема может быть актуальна для одного класса или быть характерной для многих классов. Учителям может быть оказана внешняя поддержка представителей вузов и других партнёров.</w:t>
            </w:r>
          </w:p>
        </w:tc>
      </w:tr>
      <w:tr w:rsidR="00513B72" w:rsidTr="00F45A83">
        <w:tc>
          <w:tcPr>
            <w:tcW w:w="498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школьное исследование в действии</w:t>
            </w:r>
          </w:p>
        </w:tc>
        <w:tc>
          <w:tcPr>
            <w:tcW w:w="6089" w:type="dxa"/>
          </w:tcPr>
          <w:p w:rsidR="00513B72" w:rsidRDefault="00B45D23" w:rsidP="00AE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Концентрируется на пр</w:t>
            </w:r>
            <w:r w:rsidR="00AE3643">
              <w:rPr>
                <w:rFonts w:ascii="Times New Roman" w:hAnsi="Times New Roman" w:cs="Times New Roman"/>
                <w:sz w:val="28"/>
                <w:szCs w:val="28"/>
              </w:rPr>
              <w:t xml:space="preserve">облемах общего порядка. Например,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проблема родительского участия в деятельности школы</w:t>
            </w:r>
            <w:r w:rsidR="00AE3643">
              <w:rPr>
                <w:rFonts w:ascii="Times New Roman" w:hAnsi="Times New Roman" w:cs="Times New Roman"/>
                <w:sz w:val="28"/>
                <w:szCs w:val="28"/>
              </w:rPr>
              <w:t>, способов привлечения родителей к участию в рассмотрении принципиально важных моментов, разработки организационно-управленческой структуры школы и так далее. Группа сотрудников школы работает совместно для разработки плана исследования, сбора и анализа данных, принятия решения. Важен вклад каждого в решение проблемы.</w:t>
            </w:r>
          </w:p>
        </w:tc>
      </w:tr>
      <w:tr w:rsidR="00513B72" w:rsidTr="00F45A83">
        <w:tc>
          <w:tcPr>
            <w:tcW w:w="498" w:type="dxa"/>
          </w:tcPr>
          <w:p w:rsidR="00513B72" w:rsidRDefault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 w:rsidR="00513B72" w:rsidRDefault="00513B72" w:rsidP="0051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региональное исследование в действии</w:t>
            </w:r>
          </w:p>
        </w:tc>
        <w:tc>
          <w:tcPr>
            <w:tcW w:w="6089" w:type="dxa"/>
          </w:tcPr>
          <w:p w:rsidR="00513B72" w:rsidRDefault="00AE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решение общей проблемы, типичной для ряда школ или одной из проблем организационного характера. Недостаток – необходимость ведения обобщающей документации, обеспечения дальнейшего продолжения и развития исследовательского процесса. </w:t>
            </w:r>
            <w:r w:rsidR="00F45A83">
              <w:rPr>
                <w:rFonts w:ascii="Times New Roman" w:hAnsi="Times New Roman" w:cs="Times New Roman"/>
                <w:sz w:val="28"/>
                <w:szCs w:val="28"/>
              </w:rPr>
              <w:t>Сбор данных участниками исследования требует их приверженности к проекту.</w:t>
            </w:r>
          </w:p>
        </w:tc>
      </w:tr>
    </w:tbl>
    <w:p w:rsidR="00513B72" w:rsidRDefault="00513B72">
      <w:pPr>
        <w:rPr>
          <w:rFonts w:ascii="Times New Roman" w:hAnsi="Times New Roman" w:cs="Times New Roman"/>
          <w:sz w:val="28"/>
          <w:szCs w:val="28"/>
        </w:rPr>
      </w:pPr>
    </w:p>
    <w:p w:rsidR="00F45A83" w:rsidRDefault="00F45A83">
      <w:pPr>
        <w:rPr>
          <w:rFonts w:ascii="Times New Roman" w:hAnsi="Times New Roman" w:cs="Times New Roman"/>
          <w:sz w:val="28"/>
          <w:szCs w:val="28"/>
        </w:rPr>
      </w:pPr>
    </w:p>
    <w:p w:rsidR="00F45A83" w:rsidRDefault="00F45A83">
      <w:pPr>
        <w:rPr>
          <w:rFonts w:ascii="Times New Roman" w:hAnsi="Times New Roman" w:cs="Times New Roman"/>
          <w:sz w:val="28"/>
          <w:szCs w:val="28"/>
        </w:rPr>
      </w:pPr>
    </w:p>
    <w:p w:rsidR="00F45A83" w:rsidRDefault="00F45A83">
      <w:pPr>
        <w:rPr>
          <w:rFonts w:ascii="Times New Roman" w:hAnsi="Times New Roman" w:cs="Times New Roman"/>
          <w:sz w:val="28"/>
          <w:szCs w:val="28"/>
        </w:rPr>
      </w:pPr>
    </w:p>
    <w:p w:rsidR="00F45A83" w:rsidRDefault="00F45A83">
      <w:pPr>
        <w:rPr>
          <w:rFonts w:ascii="Times New Roman" w:hAnsi="Times New Roman" w:cs="Times New Roman"/>
          <w:sz w:val="28"/>
          <w:szCs w:val="28"/>
        </w:rPr>
      </w:pPr>
    </w:p>
    <w:p w:rsidR="00F45A83" w:rsidRPr="00F45A83" w:rsidRDefault="00F45A83" w:rsidP="00F4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45A83">
        <w:rPr>
          <w:rFonts w:ascii="Times New Roman" w:hAnsi="Times New Roman" w:cs="Times New Roman"/>
          <w:b/>
          <w:sz w:val="28"/>
          <w:szCs w:val="28"/>
        </w:rPr>
        <w:lastRenderedPageBreak/>
        <w:t>Ферранс</w:t>
      </w:r>
      <w:proofErr w:type="spellEnd"/>
      <w:r w:rsidRPr="00F45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6A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proofErr w:type="gramEnd"/>
      <w:r w:rsidR="00F70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A83">
        <w:rPr>
          <w:rFonts w:ascii="Times New Roman" w:hAnsi="Times New Roman" w:cs="Times New Roman"/>
          <w:b/>
          <w:sz w:val="28"/>
          <w:szCs w:val="28"/>
        </w:rPr>
        <w:t>іс-әрекетін</w:t>
      </w:r>
      <w:proofErr w:type="spellEnd"/>
      <w:r w:rsidRPr="00F45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A83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F45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A83">
        <w:rPr>
          <w:rFonts w:ascii="Times New Roman" w:hAnsi="Times New Roman" w:cs="Times New Roman"/>
          <w:b/>
          <w:sz w:val="28"/>
          <w:szCs w:val="28"/>
        </w:rPr>
        <w:t>түрлері</w:t>
      </w:r>
      <w:proofErr w:type="spellEnd"/>
      <w:r w:rsidRPr="00F45A83">
        <w:rPr>
          <w:rFonts w:ascii="Times New Roman" w:hAnsi="Times New Roman" w:cs="Times New Roman"/>
          <w:b/>
          <w:sz w:val="28"/>
          <w:szCs w:val="28"/>
        </w:rPr>
        <w:t xml:space="preserve"> (2000)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3189"/>
        <w:gridCol w:w="6089"/>
      </w:tblGrid>
      <w:tr w:rsidR="00F45A83" w:rsidRPr="00513B72" w:rsidTr="009567BF">
        <w:tc>
          <w:tcPr>
            <w:tcW w:w="498" w:type="dxa"/>
          </w:tcPr>
          <w:p w:rsidR="00F45A83" w:rsidRPr="00513B72" w:rsidRDefault="00F45A83" w:rsidP="0095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9" w:type="dxa"/>
          </w:tcPr>
          <w:p w:rsidR="00F45A83" w:rsidRPr="00513B72" w:rsidRDefault="00F45A83" w:rsidP="00F45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>Зерттеу</w:t>
            </w:r>
            <w:proofErr w:type="spellEnd"/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  <w:proofErr w:type="spellEnd"/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89" w:type="dxa"/>
          </w:tcPr>
          <w:p w:rsidR="00F45A83" w:rsidRPr="00513B72" w:rsidRDefault="00F45A83" w:rsidP="009567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>ысқаша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b/>
                <w:sz w:val="28"/>
                <w:szCs w:val="28"/>
              </w:rPr>
              <w:t>сипаттамасы</w:t>
            </w:r>
            <w:proofErr w:type="spellEnd"/>
            <w:proofErr w:type="gramEnd"/>
          </w:p>
        </w:tc>
      </w:tr>
      <w:tr w:rsidR="00F45A83" w:rsidTr="009567BF">
        <w:tc>
          <w:tcPr>
            <w:tcW w:w="498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Мұғалімнің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іс-әрекетіндегі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</w:p>
        </w:tc>
        <w:tc>
          <w:tcPr>
            <w:tcW w:w="60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сыныпқа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мәселе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зерттелуде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мәселені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шешуді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стратегиялары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сыныпты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ресурстарды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проблемалары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тұрғысынан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іздей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Жеке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зерттеудің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кемшіліктерінің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әріптестерін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ресми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таныстыруды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шешкенге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нәтижелерді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көпшілік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алдында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талқылауға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A83" w:rsidTr="009567BF">
        <w:tc>
          <w:tcPr>
            <w:tcW w:w="498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Әрекеттегі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</w:p>
        </w:tc>
        <w:tc>
          <w:tcPr>
            <w:tcW w:w="60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басқалар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қатысады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06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әселе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сыныпқа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көптеген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сыныптарға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тән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Мұғалімдерге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орындарының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 w:rsidR="00F706A3">
              <w:rPr>
                <w:rFonts w:ascii="Times New Roman" w:hAnsi="Times New Roman" w:cs="Times New Roman"/>
                <w:sz w:val="28"/>
                <w:szCs w:val="28"/>
              </w:rPr>
              <w:t>кілдері</w:t>
            </w:r>
            <w:proofErr w:type="spellEnd"/>
            <w:r w:rsidR="00F706A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="00F706A3">
              <w:rPr>
                <w:rFonts w:ascii="Times New Roman" w:hAnsi="Times New Roman" w:cs="Times New Roman"/>
                <w:sz w:val="28"/>
                <w:szCs w:val="28"/>
              </w:rPr>
              <w:t>басқа</w:t>
            </w:r>
            <w:proofErr w:type="spellEnd"/>
            <w:r w:rsidR="00F706A3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F706A3">
              <w:rPr>
                <w:rFonts w:ascii="Times New Roman" w:hAnsi="Times New Roman" w:cs="Times New Roman"/>
                <w:sz w:val="28"/>
                <w:szCs w:val="28"/>
              </w:rPr>
              <w:t>әріптестерден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қолдау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көрсетілуі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A83" w:rsidTr="009567BF">
        <w:tc>
          <w:tcPr>
            <w:tcW w:w="498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Іс-әрекеттегі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кеңейтілген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зерттеуі</w:t>
            </w:r>
            <w:proofErr w:type="spellEnd"/>
          </w:p>
        </w:tc>
        <w:tc>
          <w:tcPr>
            <w:tcW w:w="6089" w:type="dxa"/>
          </w:tcPr>
          <w:p w:rsidR="00F45A83" w:rsidRDefault="00F45A83" w:rsidP="0028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35E" w:rsidRPr="00F45A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алпы</w:t>
            </w:r>
            <w:r w:rsidR="00283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proofErr w:type="spellEnd"/>
            <w:r w:rsidR="00283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қатысты</w:t>
            </w:r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6A3"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35E">
              <w:rPr>
                <w:rFonts w:ascii="Times New Roman" w:hAnsi="Times New Roman" w:cs="Times New Roman"/>
                <w:sz w:val="28"/>
                <w:szCs w:val="28"/>
              </w:rPr>
              <w:t>мәселе</w:t>
            </w:r>
            <w:r w:rsidR="00283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</w:t>
            </w:r>
            <w:bookmarkStart w:id="0" w:name="_GoBack"/>
            <w:bookmarkEnd w:id="0"/>
            <w:r w:rsidR="0028335E">
              <w:rPr>
                <w:rFonts w:ascii="Times New Roman" w:hAnsi="Times New Roman" w:cs="Times New Roman"/>
                <w:sz w:val="28"/>
                <w:szCs w:val="28"/>
              </w:rPr>
              <w:t>рде</w:t>
            </w:r>
            <w:proofErr w:type="spellEnd"/>
            <w:r w:rsidR="00283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706A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706A3" w:rsidRPr="00F45A83">
              <w:rPr>
                <w:rFonts w:ascii="Times New Roman" w:hAnsi="Times New Roman" w:cs="Times New Roman"/>
                <w:sz w:val="28"/>
                <w:szCs w:val="28"/>
              </w:rPr>
              <w:t>оғырландырылады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Мысалы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қызметіне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ата-аналардың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ата-аналарды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түбегейлі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мәселелерді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қарауға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басқарушылық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деректерді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шешім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бірлесіп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істейді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Мәселені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шешуге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әркімнің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қосқан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үлесі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A83" w:rsidTr="009567BF">
        <w:tc>
          <w:tcPr>
            <w:tcW w:w="498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Іс-әрекеттегі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кеңейтілген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аймақтық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</w:p>
        </w:tc>
        <w:tc>
          <w:tcPr>
            <w:tcW w:w="6089" w:type="dxa"/>
          </w:tcPr>
          <w:p w:rsidR="00F45A83" w:rsidRDefault="00F45A83" w:rsidP="0095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бірқатар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мектептерге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сипаттағы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мәселелердің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біріне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тән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мәселені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шешуге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бағытталған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Кемшілігі-жалпылама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құжаттаманы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процесін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әрі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дамытуды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қамтамасыз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Зерттеуге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қатысушылардың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деректерін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жобаға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адалдығын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F45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45A83" w:rsidRPr="00513B72" w:rsidRDefault="00F45A83">
      <w:pPr>
        <w:rPr>
          <w:rFonts w:ascii="Times New Roman" w:hAnsi="Times New Roman" w:cs="Times New Roman"/>
          <w:sz w:val="28"/>
          <w:szCs w:val="28"/>
        </w:rPr>
      </w:pPr>
    </w:p>
    <w:sectPr w:rsidR="00F45A83" w:rsidRPr="0051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72"/>
    <w:rsid w:val="00240511"/>
    <w:rsid w:val="0028335E"/>
    <w:rsid w:val="00476B23"/>
    <w:rsid w:val="00513B72"/>
    <w:rsid w:val="00AE3643"/>
    <w:rsid w:val="00B45D23"/>
    <w:rsid w:val="00F45A83"/>
    <w:rsid w:val="00F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6601-08ED-48B1-A484-00BBDC21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2021-02-01T07:09:00Z</dcterms:created>
  <dcterms:modified xsi:type="dcterms:W3CDTF">2021-02-01T09:07:00Z</dcterms:modified>
</cp:coreProperties>
</file>